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84848"/>
          <w:spacing w:val="0"/>
          <w:sz w:val="28"/>
          <w:highlight w:val="white"/>
          <w:u w:color="000000" w:val="single"/>
        </w:rPr>
        <w:t>Рекомендации родителям по подготовке домашних заданий</w:t>
      </w:r>
    </w:p>
    <w:p w14:paraId="02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14:paraId="03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14:paraId="04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14:paraId="05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Если нет возможности выделить постоянное отдельное место, то в определенный час должно быть безусловно выделено, освобождено место для занятий.</w:t>
      </w:r>
    </w:p>
    <w:p w14:paraId="06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3. Важное правило 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14:paraId="07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4. Необходимо наличие перерывов в работе. Нужны единство школьного и домашнего учебного режима, профилактика перегрузок.</w:t>
      </w:r>
    </w:p>
    <w:p w14:paraId="08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5. Работа должна идти в хорошем темпе - от 1 часа во втором классе до 4-5 часов у старшеклассников.</w:t>
      </w:r>
    </w:p>
    <w:p w14:paraId="09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14:paraId="0A000000">
      <w:pPr>
        <w:spacing w:after="0" w:before="0"/>
        <w:ind w:firstLine="704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84848"/>
          <w:spacing w:val="0"/>
          <w:sz w:val="28"/>
          <w:highlight w:val="white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14:paraId="0B000000"/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2024-04-04T07:32:25Z</dcterms:modified>
</cp:coreProperties>
</file>